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outlineLvl w:val="9"/>
        <w:rPr>
          <w:rFonts w:hint="eastAsia"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lang w:val="en-US" w:eastAsia="zh-CN"/>
        </w:rPr>
        <w:t>47.施工图审查情况备案监管细则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eastAsia="仿宋_GB2312"/>
          <w:sz w:val="32"/>
          <w:szCs w:val="32"/>
          <w:lang w:val="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为深入推进简政放权、放管结合、优化服务，加强施工图审查管理服务工作，规范行政行为，根据相关法律法规和《安徽省政府权力运行监督管理办法》，制定本监管细则。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eastAsia="仿宋_GB2312"/>
          <w:sz w:val="32"/>
          <w:szCs w:val="32"/>
          <w:lang w:val="zh-CN"/>
        </w:rPr>
        <w:t>第</w:t>
      </w:r>
      <w:r>
        <w:rPr>
          <w:rFonts w:hint="eastAsia" w:ascii="仿宋_GB2312" w:eastAsia="仿宋_GB2312"/>
          <w:sz w:val="32"/>
          <w:szCs w:val="32"/>
          <w:lang w:val="en-US" w:eastAsia="zh-CN"/>
        </w:rPr>
        <w:t>47</w:t>
      </w:r>
      <w:r>
        <w:rPr>
          <w:rFonts w:hint="eastAsia" w:ascii="仿宋_GB2312" w:eastAsia="仿宋_GB2312"/>
          <w:sz w:val="32"/>
          <w:szCs w:val="32"/>
          <w:lang w:val="zh-CN"/>
        </w:rPr>
        <w:t>项，权力类型：其他权力，项目名称：</w:t>
      </w:r>
      <w:r>
        <w:rPr>
          <w:rFonts w:hint="eastAsia" w:ascii="仿宋_GB2312" w:eastAsia="仿宋_GB2312"/>
          <w:sz w:val="32"/>
          <w:szCs w:val="32"/>
          <w:lang w:val="en-US" w:eastAsia="zh-CN"/>
        </w:rPr>
        <w:t>施工图审查情况备案</w:t>
      </w:r>
      <w:r>
        <w:rPr>
          <w:rFonts w:hint="eastAsia" w:ascii="仿宋_GB2312" w:eastAsia="仿宋_GB2312"/>
          <w:sz w:val="32"/>
          <w:szCs w:val="32"/>
          <w:lang w:val="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sz w:val="32"/>
          <w:szCs w:val="32"/>
          <w:lang w:val="zh-CN"/>
        </w:rPr>
      </w:pPr>
      <w:r>
        <w:rPr>
          <w:rFonts w:hint="eastAsia" w:ascii="黑体" w:hAnsi="黑体" w:eastAsia="黑体"/>
          <w:sz w:val="32"/>
          <w:szCs w:val="32"/>
          <w:lang w:val="zh-CN"/>
        </w:rPr>
        <w:t>一、监管事项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在我县住建局从事施工图审查业务的审查股室，应当在出具审查合格书后5个工作日内，将审查情况报工程所在地县级以上地方人民政府住房城乡建设主管部门备案。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sz w:val="32"/>
          <w:szCs w:val="32"/>
          <w:lang w:val="zh-CN"/>
        </w:rPr>
      </w:pPr>
      <w:r>
        <w:rPr>
          <w:rFonts w:hint="eastAsia" w:ascii="黑体" w:hAnsi="黑体" w:eastAsia="黑体"/>
          <w:sz w:val="32"/>
          <w:szCs w:val="32"/>
          <w:lang w:val="zh-CN"/>
        </w:rPr>
        <w:t>二、监管措施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ascii="仿宋_GB2312" w:hAnsi="仿宋" w:eastAsia="仿宋_GB2312" w:cs="仿宋_GB2312"/>
          <w:sz w:val="32"/>
          <w:szCs w:val="32"/>
          <w:lang w:val="zh-CN"/>
        </w:rPr>
      </w:pPr>
      <w:r>
        <w:rPr>
          <w:rFonts w:hint="eastAsia" w:ascii="仿宋_GB2312" w:eastAsia="仿宋_GB2312"/>
          <w:sz w:val="32"/>
          <w:szCs w:val="32"/>
          <w:lang w:val="zh-CN"/>
        </w:rPr>
        <w:t>祁门县住建局建管股负责对全县范围内从事施工图审查活动的审查机构</w:t>
      </w:r>
      <w:r>
        <w:rPr>
          <w:rFonts w:hint="eastAsia" w:ascii="仿宋_GB2312" w:eastAsia="仿宋_GB2312"/>
          <w:sz w:val="32"/>
          <w:szCs w:val="32"/>
          <w:lang w:val="en-US" w:eastAsia="zh-CN"/>
        </w:rPr>
        <w:t>施工图审查情况备案行为</w:t>
      </w:r>
      <w:r>
        <w:rPr>
          <w:rFonts w:hint="eastAsia" w:ascii="仿宋_GB2312" w:eastAsia="仿宋_GB2312"/>
          <w:sz w:val="32"/>
          <w:szCs w:val="32"/>
          <w:lang w:val="zh-CN" w:eastAsia="zh-CN"/>
        </w:rPr>
        <w:t>进行监管，具体咨询电话：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4507781</w:t>
      </w:r>
      <w:r>
        <w:rPr>
          <w:rFonts w:hint="eastAsia" w:ascii="仿宋_GB2312" w:hAnsi="仿宋"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en-US" w:eastAsia="zh-CN"/>
        </w:rPr>
        <w:t>1.</w:t>
      </w:r>
      <w:r>
        <w:rPr>
          <w:rFonts w:hint="eastAsia" w:ascii="仿宋_GB2312" w:eastAsia="仿宋_GB2312"/>
          <w:sz w:val="32"/>
          <w:szCs w:val="32"/>
          <w:lang w:val="zh-CN"/>
        </w:rPr>
        <w:t>审查机构应当对施工图审查下列内容：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（一）是否符合工程建设强制性标准；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（二）地基基础和主体结构的安全性；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（三）消防安全性；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（四）人防工程（不含人防指挥工程）防护安全性；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（五）是否符合民用建筑节能强制性标准，对执行绿色建筑标准的项目，还应当审查是否符合绿色建筑标准；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（六）勘察设计企业和注册执业人员以及相关人员是否按规定在施工图上加盖相应的图章和签字；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eastAsia="zh-CN"/>
        </w:rPr>
      </w:pPr>
      <w:r>
        <w:rPr>
          <w:rFonts w:hint="eastAsia" w:ascii="仿宋_GB2312" w:eastAsia="仿宋_GB2312"/>
          <w:sz w:val="32"/>
          <w:szCs w:val="32"/>
          <w:lang w:val="zh-CN"/>
        </w:rPr>
        <w:t>（七）法律、法规、规章规定必须审查的其他内容。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en-US" w:eastAsia="zh-CN"/>
        </w:rPr>
        <w:t>2.</w:t>
      </w:r>
      <w:r>
        <w:rPr>
          <w:rFonts w:hint="eastAsia" w:ascii="仿宋_GB2312" w:eastAsia="仿宋_GB2312"/>
          <w:sz w:val="32"/>
          <w:szCs w:val="32"/>
          <w:lang w:val="zh-CN"/>
        </w:rPr>
        <w:t>祁门县住建局建管股工作人员</w:t>
      </w:r>
      <w:r>
        <w:rPr>
          <w:rFonts w:hint="eastAsia" w:ascii="仿宋_GB2312" w:eastAsia="仿宋_GB2312"/>
          <w:sz w:val="32"/>
          <w:szCs w:val="32"/>
          <w:lang w:val="en-US" w:eastAsia="zh-CN"/>
        </w:rPr>
        <w:t>实施监督检查时，有权要求被检查的审查机构提供有关施工图审查的文件和资料，并将监督检查结果向社会公布。</w:t>
      </w:r>
      <w:r>
        <w:rPr>
          <w:rFonts w:hint="eastAsia" w:ascii="仿宋_GB2312" w:eastAsia="仿宋_GB2312"/>
          <w:sz w:val="32"/>
          <w:szCs w:val="32"/>
          <w:lang w:val="zh-CN"/>
        </w:rPr>
        <w:t>主要检查下列内容：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（一）是否符合规定的条件；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（二）是否超出范围从事施工图审查；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（三）是否使用不符合条件的审查人员；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（四）是否按规定的内容进行审查；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（五）是否按规定上报审查过程中发现的违法违规行为；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（六）是否按规定填写审查意见告知书；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（七）是否按规定在审查合格书和施工图上签字盖章；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（八）是否建立健全审查机构内部管理制度；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lang w:val="zh-CN"/>
        </w:rPr>
      </w:pPr>
      <w:r>
        <w:rPr>
          <w:rFonts w:hint="eastAsia" w:ascii="仿宋_GB2312" w:eastAsia="仿宋_GB2312"/>
          <w:sz w:val="32"/>
          <w:szCs w:val="32"/>
          <w:lang w:val="zh-CN"/>
        </w:rPr>
        <w:t>（九）审查人员是否按规定参加继续教育。</w:t>
      </w:r>
    </w:p>
    <w:p>
      <w:pPr>
        <w:keepNext w:val="0"/>
        <w:keepLines w:val="0"/>
        <w:pageBreakBefore w:val="0"/>
        <w:widowControl w:val="0"/>
        <w:kinsoku/>
        <w:wordWrap/>
        <w:overflowPunct/>
        <w:topLinePunct w:val="0"/>
        <w:autoSpaceDE w:val="0"/>
        <w:autoSpaceDN w:val="0"/>
        <w:bidi w:val="0"/>
        <w:adjustRightInd/>
        <w:snapToGrid/>
        <w:spacing w:after="0" w:line="560" w:lineRule="exact"/>
        <w:ind w:left="0" w:firstLine="640" w:firstLineChars="200"/>
        <w:jc w:val="both"/>
        <w:textAlignment w:val="auto"/>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个人和组织发现</w:t>
      </w:r>
      <w:r>
        <w:rPr>
          <w:rFonts w:hint="eastAsia" w:ascii="仿宋_GB2312" w:hAnsi="仿宋" w:eastAsia="仿宋_GB2312"/>
          <w:sz w:val="32"/>
          <w:szCs w:val="32"/>
          <w:lang w:eastAsia="zh-CN"/>
        </w:rPr>
        <w:t>施工图审查机构</w:t>
      </w:r>
      <w:r>
        <w:rPr>
          <w:rFonts w:hint="eastAsia" w:ascii="仿宋_GB2312" w:hAnsi="仿宋" w:eastAsia="仿宋_GB2312"/>
          <w:sz w:val="32"/>
          <w:szCs w:val="32"/>
        </w:rPr>
        <w:t>进行违法经营活动的，有权向</w:t>
      </w:r>
      <w:r>
        <w:rPr>
          <w:rFonts w:hint="eastAsia" w:ascii="仿宋_GB2312" w:hAnsi="仿宋" w:eastAsia="仿宋_GB2312"/>
          <w:sz w:val="32"/>
          <w:szCs w:val="32"/>
          <w:lang w:eastAsia="zh-CN"/>
        </w:rPr>
        <w:t>祁门县住建局建管股</w:t>
      </w:r>
      <w:r>
        <w:rPr>
          <w:rFonts w:hint="eastAsia" w:ascii="仿宋_GB2312" w:hAnsi="仿宋" w:eastAsia="仿宋_GB2312"/>
          <w:sz w:val="32"/>
          <w:szCs w:val="32"/>
        </w:rPr>
        <w:t>举报，</w:t>
      </w:r>
      <w:r>
        <w:rPr>
          <w:rFonts w:hint="eastAsia" w:ascii="仿宋_GB2312" w:hAnsi="仿宋" w:eastAsia="仿宋_GB2312"/>
          <w:sz w:val="32"/>
          <w:szCs w:val="32"/>
          <w:lang w:eastAsia="zh-CN"/>
        </w:rPr>
        <w:t>祁门县住建局</w:t>
      </w:r>
      <w:r>
        <w:rPr>
          <w:rFonts w:hint="eastAsia" w:ascii="仿宋_GB2312" w:hAnsi="仿宋" w:eastAsia="仿宋_GB2312" w:cs="仿宋_GB2312"/>
          <w:sz w:val="32"/>
          <w:szCs w:val="32"/>
          <w:lang w:val="zh-CN"/>
        </w:rPr>
        <w:t>应当及时核实、处理，并将处理结果及时反馈给举报人。举报地址：祁门县住建局，举报电话：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4512045</w:t>
      </w:r>
      <w:r>
        <w:rPr>
          <w:rFonts w:hint="eastAsia" w:ascii="仿宋_GB2312" w:hAnsi="仿宋" w:eastAsia="仿宋_GB2312" w:cs="仿宋_GB2312"/>
          <w:sz w:val="32"/>
          <w:szCs w:val="32"/>
          <w:lang w:val="zh-CN"/>
        </w:rPr>
        <w:t>。</w:t>
      </w:r>
    </w:p>
    <w:p>
      <w:pPr>
        <w:spacing w:line="560" w:lineRule="exact"/>
        <w:ind w:firstLine="640" w:firstLineChars="200"/>
        <w:rPr>
          <w:rFonts w:hint="eastAsia" w:ascii="仿宋_GB2312" w:eastAsia="仿宋_GB2312"/>
          <w:sz w:val="32"/>
          <w:szCs w:val="32"/>
          <w:lang w:val="zh-CN"/>
        </w:rPr>
      </w:pPr>
      <w:r>
        <w:rPr>
          <w:rFonts w:hint="eastAsia" w:ascii="仿宋_GB2312" w:hAnsi="仿宋" w:eastAsia="仿宋_GB2312" w:cs="Times New Roman"/>
          <w:sz w:val="32"/>
          <w:szCs w:val="32"/>
        </w:rPr>
        <w:t xml:space="preserve"> </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对巡查中发现的违法问题，符合立案条件的，</w:t>
      </w:r>
      <w:r>
        <w:rPr>
          <w:rFonts w:hint="eastAsia" w:ascii="仿宋" w:hAnsi="仿宋" w:eastAsia="仿宋"/>
          <w:sz w:val="32"/>
          <w:szCs w:val="32"/>
          <w:lang w:val="zh-CN"/>
        </w:rPr>
        <w:t>及时转交给县城管执法局立案查处。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三、责任追究</w:t>
      </w:r>
    </w:p>
    <w:p>
      <w:pPr>
        <w:autoSpaceDN w:val="0"/>
        <w:spacing w:line="560" w:lineRule="exact"/>
        <w:ind w:firstLine="640"/>
        <w:rPr>
          <w:rFonts w:ascii="仿宋" w:hAnsi="仿宋" w:eastAsia="仿宋" w:cs="仿宋_GB2312"/>
          <w:sz w:val="32"/>
          <w:szCs w:val="32"/>
        </w:rPr>
      </w:pPr>
      <w:r>
        <w:rPr>
          <w:rFonts w:hint="eastAsia" w:ascii="仿宋" w:hAnsi="仿宋" w:eastAsia="仿宋" w:cs="仿宋_GB2312"/>
          <w:b/>
          <w:bCs/>
          <w:sz w:val="32"/>
          <w:szCs w:val="32"/>
        </w:rPr>
        <w:t>（一）加强层级监督。</w:t>
      </w:r>
      <w:r>
        <w:rPr>
          <w:rFonts w:hint="eastAsia" w:ascii="仿宋" w:hAnsi="仿宋" w:eastAsia="仿宋" w:cs="仿宋_GB2312"/>
          <w:sz w:val="32"/>
          <w:szCs w:val="32"/>
        </w:rPr>
        <w:t>祁门县住房和城乡建设局对</w:t>
      </w:r>
      <w:r>
        <w:rPr>
          <w:rFonts w:hint="eastAsia" w:ascii="仿宋" w:hAnsi="仿宋" w:eastAsia="仿宋" w:cs="仿宋_GB2312"/>
          <w:sz w:val="32"/>
          <w:szCs w:val="32"/>
          <w:lang w:eastAsia="zh-CN"/>
        </w:rPr>
        <w:t>相关股室</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国家机关工作人员在施工图审查监督管理工作中玩忽职守、滥用职权、徇私舞弊，构成犯罪的，依法追究刑事责任；尚不构成犯罪的，依法给予行政处分。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四、保障措施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严格按照简政放权、放管结合、转变职能的要求，强化组织领导，完善监管办法，落实监管责任，畅通举报渠道，严肃查处问题，确保</w:t>
      </w:r>
      <w:r>
        <w:rPr>
          <w:rFonts w:hint="eastAsia" w:ascii="仿宋_GB2312" w:eastAsia="仿宋_GB2312"/>
          <w:sz w:val="32"/>
          <w:szCs w:val="32"/>
          <w:lang w:val="en-US" w:eastAsia="zh-CN"/>
        </w:rPr>
        <w:t>施工图审查情况备案</w:t>
      </w:r>
      <w:r>
        <w:rPr>
          <w:rFonts w:hint="eastAsia" w:ascii="仿宋_GB2312" w:hAnsi="仿宋" w:eastAsia="仿宋_GB2312"/>
          <w:sz w:val="32"/>
          <w:szCs w:val="32"/>
          <w:lang w:val="en-US" w:eastAsia="zh-CN"/>
        </w:rPr>
        <w:t>工作</w:t>
      </w:r>
      <w:r>
        <w:rPr>
          <w:rFonts w:hint="eastAsia" w:ascii="仿宋_GB2312" w:hAnsi="仿宋" w:eastAsia="仿宋_GB2312"/>
          <w:sz w:val="32"/>
          <w:szCs w:val="32"/>
        </w:rPr>
        <w:t>有序推进。</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w:t>
      </w:r>
      <w:r>
        <w:rPr>
          <w:rFonts w:hint="eastAsia" w:ascii="仿宋" w:hAnsi="仿宋" w:eastAsia="仿宋" w:cs="黑体"/>
          <w:sz w:val="32"/>
          <w:szCs w:val="32"/>
          <w:lang w:val="en-US" w:eastAsia="zh-CN"/>
        </w:rPr>
        <w:t>.</w:t>
      </w:r>
      <w:r>
        <w:rPr>
          <w:rFonts w:hint="eastAsia" w:ascii="仿宋" w:hAnsi="仿宋" w:eastAsia="仿宋" w:cs="黑体"/>
          <w:sz w:val="32"/>
          <w:szCs w:val="32"/>
        </w:rPr>
        <w:t>加强组织协调。强化组织领导，健全协调机制，落实监管措施，确保事中事后监管工作有序推进。</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lang w:val="en-US" w:eastAsia="zh-CN"/>
        </w:rPr>
        <w:t>3.</w:t>
      </w:r>
      <w:r>
        <w:rPr>
          <w:rFonts w:hint="eastAsia" w:ascii="仿宋" w:hAnsi="仿宋" w:eastAsia="仿宋" w:cs="黑体"/>
          <w:sz w:val="32"/>
          <w:szCs w:val="32"/>
        </w:rPr>
        <w:t>强化人员培训，加强对监管执法人员有关法律、法规、标准和专业知识与执法能力培训，并适时组织考核。</w:t>
      </w:r>
    </w:p>
    <w:p>
      <w:pPr>
        <w:spacing w:line="560" w:lineRule="exact"/>
        <w:ind w:firstLine="640" w:firstLineChars="200"/>
        <w:rPr>
          <w:rFonts w:hint="eastAsia" w:ascii="仿宋_GB2312" w:hAnsi="仿宋" w:eastAsia="仿宋_GB2312"/>
          <w:sz w:val="32"/>
          <w:szCs w:val="32"/>
        </w:rPr>
      </w:pPr>
      <w:r>
        <w:rPr>
          <w:rFonts w:hint="eastAsia" w:ascii="仿宋" w:hAnsi="仿宋" w:eastAsia="仿宋" w:cs="黑体"/>
          <w:sz w:val="32"/>
          <w:szCs w:val="32"/>
          <w:lang w:val="en-US" w:eastAsia="zh-CN"/>
        </w:rPr>
        <w:t>4.</w:t>
      </w:r>
      <w:r>
        <w:rPr>
          <w:rFonts w:hint="eastAsia" w:ascii="仿宋" w:hAnsi="仿宋" w:eastAsia="仿宋" w:cs="黑体"/>
          <w:sz w:val="32"/>
          <w:szCs w:val="32"/>
        </w:rPr>
        <w:t>加强内部监管，接受投诉举报，依法追究相关经办人员责任。</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sz w:val="32"/>
          <w:szCs w:val="32"/>
        </w:rPr>
      </w:pPr>
      <w:r>
        <w:rPr>
          <w:rFonts w:hint="eastAsia" w:ascii="黑体" w:hAnsi="黑体" w:eastAsia="黑体"/>
          <w:sz w:val="32"/>
          <w:szCs w:val="32"/>
        </w:rPr>
        <w:t>五、主要依据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pPr>
      <w:r>
        <w:rPr>
          <w:rFonts w:hint="eastAsia" w:ascii="仿宋_GB2312" w:eastAsia="仿宋_GB2312"/>
          <w:sz w:val="32"/>
          <w:szCs w:val="32"/>
          <w:lang w:val="zh-CN"/>
        </w:rPr>
        <w:t>《房屋建筑和市政基础设施工程施工图设计文件审查管理办法》（住房城乡建设部令第46号第二次修正）第十三条。</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880" w:firstLineChars="200"/>
        <w:jc w:val="center"/>
        <w:textAlignment w:val="auto"/>
        <w:outlineLvl w:val="9"/>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bidi w:val="0"/>
        <w:adjustRightInd/>
        <w:snapToGrid/>
        <w:spacing w:line="560" w:lineRule="exact"/>
        <w:ind w:firstLine="420" w:firstLineChars="200"/>
        <w:textAlignment w:val="auto"/>
      </w:pPr>
    </w:p>
    <w:p>
      <w:pPr>
        <w:keepNext w:val="0"/>
        <w:keepLines w:val="0"/>
        <w:pageBreakBefore w:val="0"/>
        <w:widowControl w:val="0"/>
        <w:kinsoku/>
        <w:wordWrap/>
        <w:overflowPunct/>
        <w:topLinePunct w:val="0"/>
        <w:bidi w:val="0"/>
        <w:adjustRightInd/>
        <w:snapToGrid/>
        <w:spacing w:line="560" w:lineRule="exact"/>
        <w:ind w:firstLine="420" w:firstLineChars="200"/>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20683F2C"/>
    <w:rsid w:val="1F1043CF"/>
    <w:rsid w:val="20683F2C"/>
    <w:rsid w:val="4FF27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2024-01-19T01:06:00Z</dcterms:created>
  <dc:creator>沉默的小布芬</dc:creator>
  <cp:lastModifiedBy>沉默的小布芬</cp:lastModifiedBy>
  <dcterms:modified xsi:type="dcterms:W3CDTF">2024-01-19T01:44:31Z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BD37889589AA4ED2AB33B7E47EF4C4E2_11</vt:lpwstr>
  </property>
</Properties>
</file>